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55" w:rsidRPr="00244BE9" w:rsidRDefault="00037955" w:rsidP="00D22E2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BE9">
        <w:rPr>
          <w:rFonts w:ascii="Times New Roman" w:hAnsi="Times New Roman" w:cs="Times New Roman"/>
          <w:b/>
          <w:sz w:val="28"/>
          <w:szCs w:val="28"/>
          <w:lang w:val="uk-UA"/>
        </w:rPr>
        <w:t>Катерина КЛИМЕНКО</w:t>
      </w:r>
      <w:r w:rsidR="00244BE9" w:rsidRPr="00C8215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37955" w:rsidRPr="00244BE9" w:rsidRDefault="00037955" w:rsidP="00D22E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44BE9"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="00453799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244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3802">
        <w:rPr>
          <w:rFonts w:ascii="Times New Roman" w:hAnsi="Times New Roman" w:cs="Times New Roman"/>
          <w:sz w:val="28"/>
          <w:szCs w:val="28"/>
          <w:lang w:val="uk-UA"/>
        </w:rPr>
        <w:t>2 СТН курсу</w:t>
      </w:r>
      <w:r w:rsidRPr="00244BE9">
        <w:rPr>
          <w:rFonts w:ascii="Times New Roman" w:hAnsi="Times New Roman" w:cs="Times New Roman"/>
          <w:sz w:val="28"/>
          <w:szCs w:val="28"/>
          <w:lang w:val="uk-UA"/>
        </w:rPr>
        <w:t xml:space="preserve"> ОС «Бакалавр»</w:t>
      </w:r>
    </w:p>
    <w:p w:rsidR="00037955" w:rsidRPr="00244BE9" w:rsidRDefault="00037955" w:rsidP="00D22E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44BE9">
        <w:rPr>
          <w:rFonts w:ascii="Times New Roman" w:hAnsi="Times New Roman" w:cs="Times New Roman"/>
          <w:sz w:val="28"/>
          <w:szCs w:val="28"/>
          <w:lang w:val="uk-UA"/>
        </w:rPr>
        <w:t>спеціальності «Економіка»</w:t>
      </w:r>
    </w:p>
    <w:p w:rsidR="00731D18" w:rsidRDefault="00037955" w:rsidP="00D22E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37955"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керівник: </w:t>
      </w:r>
      <w:r w:rsidRPr="00731D18">
        <w:rPr>
          <w:rFonts w:ascii="Times New Roman" w:hAnsi="Times New Roman" w:cs="Times New Roman"/>
          <w:b/>
          <w:sz w:val="28"/>
          <w:szCs w:val="28"/>
          <w:lang w:val="uk-UA"/>
        </w:rPr>
        <w:t>Нонна КОВАЛЬ</w:t>
      </w:r>
      <w:r w:rsidR="00731D18" w:rsidRPr="00EB36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31D18" w:rsidRPr="00D22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381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="002D43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D4381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="002D4381">
        <w:rPr>
          <w:rFonts w:ascii="Times New Roman" w:hAnsi="Times New Roman" w:cs="Times New Roman"/>
          <w:sz w:val="28"/>
          <w:szCs w:val="28"/>
          <w:lang w:val="uk-UA"/>
        </w:rPr>
        <w:t>. н.</w:t>
      </w:r>
      <w:r w:rsidR="00C8215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31D18" w:rsidRDefault="00731D18" w:rsidP="00D22E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37955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економіки, підприємництва, торгівлі та біржової діяльності</w:t>
      </w:r>
    </w:p>
    <w:p w:rsidR="00831976" w:rsidRPr="00323D52" w:rsidRDefault="00831976" w:rsidP="00D22E2C">
      <w:pPr>
        <w:pStyle w:val="a8"/>
        <w:spacing w:before="0" w:beforeAutospacing="0" w:after="0" w:afterAutospacing="0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Заклад вищої освіти </w:t>
      </w:r>
      <w:r w:rsidRPr="00323D52">
        <w:rPr>
          <w:bCs/>
          <w:sz w:val="28"/>
          <w:szCs w:val="28"/>
          <w:lang w:val="uk-UA"/>
        </w:rPr>
        <w:t>«Подільський державний університет»,</w:t>
      </w:r>
    </w:p>
    <w:p w:rsidR="00831976" w:rsidRDefault="00831976" w:rsidP="00E72D49">
      <w:pPr>
        <w:pStyle w:val="a8"/>
        <w:spacing w:before="0" w:beforeAutospacing="0" w:after="0" w:afterAutospacing="0"/>
        <w:jc w:val="right"/>
        <w:rPr>
          <w:rFonts w:eastAsia="Arial Unicode MS"/>
          <w:sz w:val="28"/>
          <w:szCs w:val="28"/>
          <w:lang w:val="uk-UA"/>
        </w:rPr>
      </w:pPr>
      <w:r w:rsidRPr="00323D52">
        <w:rPr>
          <w:rFonts w:eastAsia="Arial Unicode MS"/>
          <w:sz w:val="28"/>
          <w:szCs w:val="28"/>
          <w:lang w:val="uk-UA"/>
        </w:rPr>
        <w:t>м. Кам’янець-Подільський</w:t>
      </w:r>
    </w:p>
    <w:p w:rsidR="00244BE9" w:rsidRDefault="00244BE9" w:rsidP="00E72D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44BE9" w:rsidRPr="00037955" w:rsidRDefault="00244BE9" w:rsidP="00244B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7955">
        <w:rPr>
          <w:rFonts w:ascii="Times New Roman" w:hAnsi="Times New Roman" w:cs="Times New Roman"/>
          <w:b/>
          <w:sz w:val="28"/>
          <w:szCs w:val="28"/>
          <w:lang w:val="uk-UA"/>
        </w:rPr>
        <w:t>ПРИБУТКОВІСТЬ ПІДПРИЄМСТВА ТА ШЛЯХИ ЇЇ ПІДВИЩЕННЯ</w:t>
      </w:r>
    </w:p>
    <w:p w:rsidR="00244BE9" w:rsidRDefault="00244BE9" w:rsidP="00244B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37955" w:rsidRPr="00244BE9" w:rsidRDefault="00037955" w:rsidP="00085A7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955">
        <w:rPr>
          <w:rFonts w:ascii="Times New Roman" w:hAnsi="Times New Roman" w:cs="Times New Roman"/>
          <w:sz w:val="28"/>
          <w:szCs w:val="28"/>
          <w:lang w:val="uk-UA"/>
        </w:rPr>
        <w:t>Прибуток – це реалізована частина вартості додаткового продукту, створеного у підприємстві. Підприємство одержує прибуток після того, як втілена у створеному продукті вартість буде реалізована і набере грошової форми. Прибуток – це та частина виручки, що залишається після відшкодування всіх витрат на виробничу і комерційну діяльність підприємства. Характеризуючи перевищення надходжень над витратами, прибуток виражає мету підприємницької діяльності і є головним показником її результативності (ефективності)</w:t>
      </w:r>
      <w:r w:rsidR="00D86B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50" w:rsidRPr="00244BE9">
        <w:rPr>
          <w:rFonts w:ascii="Times New Roman" w:hAnsi="Times New Roman" w:cs="Times New Roman"/>
          <w:sz w:val="28"/>
          <w:szCs w:val="28"/>
          <w:lang w:val="uk-UA"/>
        </w:rPr>
        <w:t xml:space="preserve">[1, </w:t>
      </w:r>
      <w:r w:rsidR="00D86B5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44B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6B50" w:rsidRPr="00244BE9">
        <w:rPr>
          <w:rFonts w:ascii="Times New Roman" w:hAnsi="Times New Roman" w:cs="Times New Roman"/>
          <w:sz w:val="28"/>
          <w:szCs w:val="28"/>
          <w:lang w:val="uk-UA"/>
        </w:rPr>
        <w:t xml:space="preserve"> 284.]</w:t>
      </w:r>
      <w:r w:rsidR="00244B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CFB" w:rsidRPr="00AD7CFB" w:rsidRDefault="00AD7CFB" w:rsidP="00085A7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CFB">
        <w:rPr>
          <w:rFonts w:ascii="Times New Roman" w:hAnsi="Times New Roman" w:cs="Times New Roman"/>
          <w:sz w:val="28"/>
          <w:szCs w:val="28"/>
          <w:lang w:val="uk-UA"/>
        </w:rPr>
        <w:t>Прибутковість та дохідність підприємства є одним з найголовніших показників, що відображають фінансовий стан підприємства. Вони визначають мету підприємницької діяльності. Основний результат діяльності підприємства визначається за допомогою показників, які діляться на: абсолютні та відносні.</w:t>
      </w:r>
    </w:p>
    <w:p w:rsidR="00AD7CFB" w:rsidRPr="00244BE9" w:rsidRDefault="00AD7CFB" w:rsidP="00623E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CFB">
        <w:rPr>
          <w:rFonts w:ascii="Times New Roman" w:hAnsi="Times New Roman" w:cs="Times New Roman"/>
          <w:sz w:val="28"/>
          <w:szCs w:val="28"/>
          <w:lang w:val="uk-UA"/>
        </w:rPr>
        <w:t xml:space="preserve">Абсолютний показник </w:t>
      </w:r>
      <w:r w:rsidR="00244BE9" w:rsidRPr="0003795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D7CFB">
        <w:rPr>
          <w:rFonts w:ascii="Times New Roman" w:hAnsi="Times New Roman" w:cs="Times New Roman"/>
          <w:sz w:val="28"/>
          <w:szCs w:val="28"/>
          <w:lang w:val="uk-UA"/>
        </w:rPr>
        <w:t xml:space="preserve"> це прибуток підприємства; відносний показник </w:t>
      </w:r>
      <w:r w:rsidR="00244BE9" w:rsidRPr="0003795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D7CFB">
        <w:rPr>
          <w:rFonts w:ascii="Times New Roman" w:hAnsi="Times New Roman" w:cs="Times New Roman"/>
          <w:sz w:val="28"/>
          <w:szCs w:val="28"/>
          <w:lang w:val="uk-UA"/>
        </w:rPr>
        <w:t xml:space="preserve"> це рентабельність підприємства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3E44">
        <w:rPr>
          <w:rFonts w:ascii="Times New Roman" w:hAnsi="Times New Roman" w:cs="Times New Roman"/>
          <w:sz w:val="28"/>
          <w:szCs w:val="28"/>
        </w:rPr>
        <w:t>[2]</w:t>
      </w:r>
      <w:r w:rsidR="00244B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5A73" w:rsidRPr="00085A73" w:rsidRDefault="00085A73" w:rsidP="00085A7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A73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прибутковості </w:t>
      </w:r>
      <w:r w:rsidRPr="00085A73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а можна реалізовувати заходи в наступному порядку</w:t>
      </w:r>
      <w:r w:rsidRPr="00085A7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85A73" w:rsidRPr="00085A73" w:rsidRDefault="00085A73" w:rsidP="00244B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A73">
        <w:rPr>
          <w:rFonts w:ascii="Times New Roman" w:hAnsi="Times New Roman" w:cs="Times New Roman"/>
          <w:sz w:val="28"/>
          <w:szCs w:val="28"/>
          <w:lang w:val="uk-UA"/>
        </w:rPr>
        <w:t>– орг</w:t>
      </w:r>
      <w:r>
        <w:rPr>
          <w:rFonts w:ascii="Times New Roman" w:hAnsi="Times New Roman" w:cs="Times New Roman"/>
          <w:sz w:val="28"/>
          <w:szCs w:val="28"/>
          <w:lang w:val="uk-UA"/>
        </w:rPr>
        <w:t>анізаційні (вдосконалення вироб</w:t>
      </w:r>
      <w:r w:rsidRPr="00085A73">
        <w:rPr>
          <w:rFonts w:ascii="Times New Roman" w:hAnsi="Times New Roman" w:cs="Times New Roman"/>
          <w:sz w:val="28"/>
          <w:szCs w:val="28"/>
          <w:lang w:val="uk-UA"/>
        </w:rPr>
        <w:t>ничої структури та організац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ійної структури </w:t>
      </w:r>
      <w:r w:rsidRPr="00085A73">
        <w:rPr>
          <w:rFonts w:ascii="Times New Roman" w:hAnsi="Times New Roman" w:cs="Times New Roman"/>
          <w:sz w:val="28"/>
          <w:szCs w:val="28"/>
          <w:lang w:val="uk-UA"/>
        </w:rPr>
        <w:t>управління,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реструктуризація виробництва, </w:t>
      </w:r>
      <w:r w:rsidRPr="00085A73">
        <w:rPr>
          <w:rFonts w:ascii="Times New Roman" w:hAnsi="Times New Roman" w:cs="Times New Roman"/>
          <w:sz w:val="28"/>
          <w:szCs w:val="28"/>
          <w:lang w:val="uk-UA"/>
        </w:rPr>
        <w:t>диверсифікація виробництва);</w:t>
      </w:r>
    </w:p>
    <w:p w:rsidR="00085A73" w:rsidRPr="00085A73" w:rsidRDefault="00085A73" w:rsidP="00244B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A73">
        <w:rPr>
          <w:rFonts w:ascii="Times New Roman" w:hAnsi="Times New Roman" w:cs="Times New Roman"/>
          <w:sz w:val="28"/>
          <w:szCs w:val="28"/>
          <w:lang w:val="uk-UA"/>
        </w:rPr>
        <w:lastRenderedPageBreak/>
        <w:t>– техн</w:t>
      </w:r>
      <w:r>
        <w:rPr>
          <w:rFonts w:ascii="Times New Roman" w:hAnsi="Times New Roman" w:cs="Times New Roman"/>
          <w:sz w:val="28"/>
          <w:szCs w:val="28"/>
          <w:lang w:val="uk-UA"/>
        </w:rPr>
        <w:t>іко-технологічні (оновлення тех</w:t>
      </w:r>
      <w:r w:rsidRPr="00085A73">
        <w:rPr>
          <w:rFonts w:ascii="Times New Roman" w:hAnsi="Times New Roman" w:cs="Times New Roman"/>
          <w:sz w:val="28"/>
          <w:szCs w:val="28"/>
          <w:lang w:val="uk-UA"/>
        </w:rPr>
        <w:t>ніко-технолог</w:t>
      </w:r>
      <w:r>
        <w:rPr>
          <w:rFonts w:ascii="Times New Roman" w:hAnsi="Times New Roman" w:cs="Times New Roman"/>
          <w:sz w:val="28"/>
          <w:szCs w:val="28"/>
          <w:lang w:val="uk-UA"/>
        </w:rPr>
        <w:t>ічної бази, переозброєння вироб</w:t>
      </w:r>
      <w:r w:rsidRPr="00085A73">
        <w:rPr>
          <w:rFonts w:ascii="Times New Roman" w:hAnsi="Times New Roman" w:cs="Times New Roman"/>
          <w:sz w:val="28"/>
          <w:szCs w:val="28"/>
          <w:lang w:val="uk-UA"/>
        </w:rPr>
        <w:t>ництва, вд</w:t>
      </w:r>
      <w:r>
        <w:rPr>
          <w:rFonts w:ascii="Times New Roman" w:hAnsi="Times New Roman" w:cs="Times New Roman"/>
          <w:sz w:val="28"/>
          <w:szCs w:val="28"/>
          <w:lang w:val="uk-UA"/>
        </w:rPr>
        <w:t>осконалення продукції, що випус</w:t>
      </w:r>
      <w:r w:rsidRPr="00085A73">
        <w:rPr>
          <w:rFonts w:ascii="Times New Roman" w:hAnsi="Times New Roman" w:cs="Times New Roman"/>
          <w:sz w:val="28"/>
          <w:szCs w:val="28"/>
          <w:lang w:val="uk-UA"/>
        </w:rPr>
        <w:t>кається);</w:t>
      </w:r>
    </w:p>
    <w:p w:rsidR="00085A73" w:rsidRPr="00085A73" w:rsidRDefault="00085A73" w:rsidP="00244B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A73">
        <w:rPr>
          <w:rFonts w:ascii="Times New Roman" w:hAnsi="Times New Roman" w:cs="Times New Roman"/>
          <w:sz w:val="28"/>
          <w:szCs w:val="28"/>
          <w:lang w:val="uk-UA"/>
        </w:rPr>
        <w:t>– економічні важелі і стимули (в</w:t>
      </w:r>
      <w:r>
        <w:rPr>
          <w:rFonts w:ascii="Times New Roman" w:hAnsi="Times New Roman" w:cs="Times New Roman"/>
          <w:sz w:val="28"/>
          <w:szCs w:val="28"/>
          <w:lang w:val="uk-UA"/>
        </w:rPr>
        <w:t>доскона</w:t>
      </w:r>
      <w:r w:rsidRPr="00085A73">
        <w:rPr>
          <w:rFonts w:ascii="Times New Roman" w:hAnsi="Times New Roman" w:cs="Times New Roman"/>
          <w:sz w:val="28"/>
          <w:szCs w:val="28"/>
          <w:lang w:val="uk-UA"/>
        </w:rPr>
        <w:t>лення тари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фної системи, форми та системи </w:t>
      </w:r>
      <w:r w:rsidRPr="00085A73">
        <w:rPr>
          <w:rFonts w:ascii="Times New Roman" w:hAnsi="Times New Roman" w:cs="Times New Roman"/>
          <w:sz w:val="28"/>
          <w:szCs w:val="28"/>
          <w:lang w:val="uk-UA"/>
        </w:rPr>
        <w:t>оплати пр</w:t>
      </w:r>
      <w:r>
        <w:rPr>
          <w:rFonts w:ascii="Times New Roman" w:hAnsi="Times New Roman" w:cs="Times New Roman"/>
          <w:sz w:val="28"/>
          <w:szCs w:val="28"/>
          <w:lang w:val="uk-UA"/>
        </w:rPr>
        <w:t>аці, прискорення обороту оборот</w:t>
      </w:r>
      <w:r w:rsidRPr="00085A73">
        <w:rPr>
          <w:rFonts w:ascii="Times New Roman" w:hAnsi="Times New Roman" w:cs="Times New Roman"/>
          <w:sz w:val="28"/>
          <w:szCs w:val="28"/>
          <w:lang w:val="uk-UA"/>
        </w:rPr>
        <w:t>них коштів).</w:t>
      </w:r>
    </w:p>
    <w:p w:rsidR="00AD7CFB" w:rsidRPr="00244BE9" w:rsidRDefault="00085A73" w:rsidP="00085A7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A73">
        <w:rPr>
          <w:rFonts w:ascii="Times New Roman" w:hAnsi="Times New Roman" w:cs="Times New Roman"/>
          <w:sz w:val="28"/>
          <w:szCs w:val="28"/>
          <w:lang w:val="uk-UA"/>
        </w:rPr>
        <w:t>Максимізац</w:t>
      </w:r>
      <w:r>
        <w:rPr>
          <w:rFonts w:ascii="Times New Roman" w:hAnsi="Times New Roman" w:cs="Times New Roman"/>
          <w:sz w:val="28"/>
          <w:szCs w:val="28"/>
          <w:lang w:val="uk-UA"/>
        </w:rPr>
        <w:t>ія прибутку і прибутковості під</w:t>
      </w:r>
      <w:r w:rsidRPr="00085A73">
        <w:rPr>
          <w:rFonts w:ascii="Times New Roman" w:hAnsi="Times New Roman" w:cs="Times New Roman"/>
          <w:sz w:val="28"/>
          <w:szCs w:val="28"/>
          <w:lang w:val="uk-UA"/>
        </w:rPr>
        <w:t>приємства можуть бути досягнуті при певних умовах. До</w:t>
      </w:r>
      <w:r>
        <w:rPr>
          <w:rFonts w:ascii="Times New Roman" w:hAnsi="Times New Roman" w:cs="Times New Roman"/>
          <w:sz w:val="28"/>
          <w:szCs w:val="28"/>
          <w:lang w:val="uk-UA"/>
        </w:rPr>
        <w:t>кладніший аналіз умов максиміза</w:t>
      </w:r>
      <w:r w:rsidRPr="00085A73">
        <w:rPr>
          <w:rFonts w:ascii="Times New Roman" w:hAnsi="Times New Roman" w:cs="Times New Roman"/>
          <w:sz w:val="28"/>
          <w:szCs w:val="28"/>
          <w:lang w:val="uk-UA"/>
        </w:rPr>
        <w:t>ції прибутку та прибутковості підприємства наведено у табл. 1</w:t>
      </w:r>
      <w:r w:rsidR="00CF26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63A">
        <w:rPr>
          <w:rFonts w:ascii="Times New Roman" w:hAnsi="Times New Roman" w:cs="Times New Roman"/>
          <w:sz w:val="28"/>
          <w:szCs w:val="28"/>
          <w:lang w:val="en-US"/>
        </w:rPr>
        <w:t>[3]</w:t>
      </w:r>
      <w:r w:rsidR="00244B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263A" w:rsidRPr="00C4615C" w:rsidRDefault="00CF263A" w:rsidP="00CF263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4615C">
        <w:rPr>
          <w:rFonts w:ascii="Times New Roman" w:hAnsi="Times New Roman" w:cs="Times New Roman"/>
          <w:sz w:val="28"/>
          <w:szCs w:val="28"/>
          <w:lang w:val="uk-UA"/>
        </w:rPr>
        <w:t>Таблиця 1</w:t>
      </w:r>
    </w:p>
    <w:p w:rsidR="00CF263A" w:rsidRPr="00D22E2C" w:rsidRDefault="00CF263A" w:rsidP="00CF263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22E2C">
        <w:rPr>
          <w:rFonts w:ascii="Times New Roman" w:hAnsi="Times New Roman" w:cs="Times New Roman"/>
          <w:b/>
          <w:sz w:val="28"/>
          <w:lang w:val="uk-UA"/>
        </w:rPr>
        <w:t>Умови максимізації прибутку та прибутковості підприємства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F263A" w:rsidRPr="00C4615C" w:rsidTr="00136A98">
        <w:tc>
          <w:tcPr>
            <w:tcW w:w="3115" w:type="dxa"/>
            <w:tcBorders>
              <w:bottom w:val="single" w:sz="4" w:space="0" w:color="auto"/>
            </w:tcBorders>
          </w:tcPr>
          <w:p w:rsidR="00CF263A" w:rsidRPr="00BC1BBE" w:rsidRDefault="00CF263A" w:rsidP="00136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Напрям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CF263A" w:rsidRPr="00BC1BBE" w:rsidRDefault="00CF263A" w:rsidP="00136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Сутність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CF263A" w:rsidRPr="00BC1BBE" w:rsidRDefault="00CF263A" w:rsidP="00136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Вимоги до реалізації</w:t>
            </w:r>
          </w:p>
        </w:tc>
      </w:tr>
      <w:tr w:rsidR="00CF263A" w:rsidRPr="00C4615C" w:rsidTr="00136A9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63A" w:rsidRPr="00BC1BBE" w:rsidRDefault="00CF263A" w:rsidP="00136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63A" w:rsidRPr="00BC1BBE" w:rsidRDefault="00CF263A" w:rsidP="00136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Кількісні умови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136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F263A" w:rsidRPr="00C4615C" w:rsidTr="00136A9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136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обсягів випуску та реалізації продукції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2D4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обсягів реалізації призведе до збільшення прибутку через зменшення частки постійних витрат на одиницю продукції.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2D4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обсягів виробництва та реалізації за рахунок кращого використання основних засобів, трудових ресурсів, матеріалів та сировини.</w:t>
            </w:r>
          </w:p>
        </w:tc>
      </w:tr>
      <w:tr w:rsidR="00CF263A" w:rsidRPr="00EB36A8" w:rsidTr="00136A9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BC1B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Зниження витрат на виробництво і реалізацію продукції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2D4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 зменшенням витрат на виробництво та реалізацію продукції, розмір прибутку зростає. Важливою умовою ефективного функціонування підприємства є максимальна мобілізація резервів собівартості продукції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2D4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Зниження собівартості завдяки більш ефективному використанню ресурсів, підвищенню технічного рівня виробництва та покращенню організації виробництва та праці.</w:t>
            </w:r>
          </w:p>
        </w:tc>
      </w:tr>
      <w:tr w:rsidR="00CF263A" w:rsidRPr="00C4615C" w:rsidTr="00136A9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136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економічно обґрунтованих норм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2D4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Економічно і технічно обґрунтовані норми й стандарти та їх своєчасний перегляд ведуть до зниження виробничих витрат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2D43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норм і стандартів запасів сировини, матеріалів, готової продукції та інших </w:t>
            </w:r>
          </w:p>
          <w:p w:rsidR="00CF263A" w:rsidRPr="00BC1BBE" w:rsidRDefault="00CF263A" w:rsidP="002D4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оборотних коштів.</w:t>
            </w:r>
          </w:p>
        </w:tc>
      </w:tr>
      <w:tr w:rsidR="00CF263A" w:rsidRPr="00EB36A8" w:rsidTr="00136A9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BC1B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Цінова політика підприємства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2D43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Необхідно застосовувати правильну цінову політику, тому що іноді підвищення ціни призводить до певного зниження обсягу продажу, але постійне проведення політики низьких цін може привести до негативної ситуації підприємства.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2D43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цінової стратегії, ціноутворення, має визначатися з урахуванням кон'юнктури ринку відповідних товарів і змін, які відбуваються, використання акцій, оптові знижки, знижки для постійних клієнтів тощо.</w:t>
            </w:r>
          </w:p>
        </w:tc>
      </w:tr>
      <w:tr w:rsidR="00CF263A" w:rsidRPr="00C4615C" w:rsidTr="00136A9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63A" w:rsidRPr="00BC1BBE" w:rsidRDefault="00CF263A" w:rsidP="00136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63A" w:rsidRPr="00BC1BBE" w:rsidRDefault="00CF263A" w:rsidP="00136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BC1B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Якісні умови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136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263A" w:rsidRPr="00C4615C" w:rsidTr="00136A9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BC1B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якості продукції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2D4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якості продукту значно знижує витрати на виправлення помилок і втрат від дефектних продуктів, які неможливо відремонтувати.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2D43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якості продукції, мотивація і додаткові стимули для персоналу по скороченню кількості бракованої продукції.</w:t>
            </w:r>
          </w:p>
        </w:tc>
      </w:tr>
      <w:tr w:rsidR="00CF263A" w:rsidRPr="00C4615C" w:rsidTr="00136A9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BC1B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продуктивності праці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2D43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ростом продуктивності праці витрати на робочу силу на одиницю продукції зменшуються, і, отже, частка заробітної плати в структурі витрат зменшується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2D43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Активно мотивувати співробітників і надавати різні стимули для більш ефективної роботи</w:t>
            </w:r>
          </w:p>
        </w:tc>
      </w:tr>
      <w:tr w:rsidR="00CF263A" w:rsidRPr="00C4615C" w:rsidTr="00136A9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136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Маркетингова кампанія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2D43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Ефективна маркетингова організація може значно збільшити обсяг продажів продукції і вплинути на прибутковість підприємства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A" w:rsidRPr="00BC1BBE" w:rsidRDefault="00CF263A" w:rsidP="002D43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ефективну маркетингову стратегію, спрямовану на пошук вашого споживчого продукту і вашого сегменту ринку</w:t>
            </w:r>
          </w:p>
        </w:tc>
      </w:tr>
    </w:tbl>
    <w:p w:rsidR="00836858" w:rsidRPr="00244BE9" w:rsidRDefault="00CF263A" w:rsidP="00244BE9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D22E2C">
        <w:rPr>
          <w:rFonts w:ascii="Times New Roman" w:hAnsi="Times New Roman" w:cs="Times New Roman"/>
          <w:i/>
          <w:sz w:val="24"/>
          <w:szCs w:val="24"/>
          <w:lang w:val="uk-UA"/>
        </w:rPr>
        <w:t>Джерело</w:t>
      </w:r>
      <w:r w:rsidRPr="00244BE9">
        <w:rPr>
          <w:rFonts w:ascii="Times New Roman" w:hAnsi="Times New Roman" w:cs="Times New Roman"/>
          <w:sz w:val="24"/>
          <w:szCs w:val="24"/>
          <w:lang w:val="uk-UA"/>
        </w:rPr>
        <w:t>: сформовано на основі [3]</w:t>
      </w:r>
      <w:r w:rsidR="00244BE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36858" w:rsidRDefault="00836858" w:rsidP="008368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858">
        <w:rPr>
          <w:rFonts w:ascii="Times New Roman" w:hAnsi="Times New Roman" w:cs="Times New Roman"/>
          <w:sz w:val="28"/>
          <w:szCs w:val="28"/>
          <w:lang w:val="uk-UA"/>
        </w:rPr>
        <w:t>Розглянемо найбільш актуа</w:t>
      </w:r>
      <w:r w:rsidR="00244BE9">
        <w:rPr>
          <w:rFonts w:ascii="Times New Roman" w:hAnsi="Times New Roman" w:cs="Times New Roman"/>
          <w:sz w:val="28"/>
          <w:szCs w:val="28"/>
          <w:lang w:val="uk-UA"/>
        </w:rPr>
        <w:t>льні шляхи збільшення прибутку:</w:t>
      </w:r>
    </w:p>
    <w:p w:rsidR="00836858" w:rsidRDefault="00836858" w:rsidP="008368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858">
        <w:rPr>
          <w:rFonts w:ascii="Times New Roman" w:hAnsi="Times New Roman" w:cs="Times New Roman"/>
          <w:sz w:val="28"/>
          <w:szCs w:val="28"/>
          <w:lang w:val="uk-UA"/>
        </w:rPr>
        <w:t>а) збільшення рівня цін при незмінній витратній частині. Слід враховувати також якість товару, адже споживач, що поважає свої смаки і переваги, придбає товар більш високої я</w:t>
      </w:r>
      <w:r w:rsidR="00244BE9">
        <w:rPr>
          <w:rFonts w:ascii="Times New Roman" w:hAnsi="Times New Roman" w:cs="Times New Roman"/>
          <w:sz w:val="28"/>
          <w:szCs w:val="28"/>
          <w:lang w:val="uk-UA"/>
        </w:rPr>
        <w:t>кості, нехай і за великі гроші;</w:t>
      </w:r>
    </w:p>
    <w:p w:rsidR="00836858" w:rsidRDefault="00836858" w:rsidP="008368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858">
        <w:rPr>
          <w:rFonts w:ascii="Times New Roman" w:hAnsi="Times New Roman" w:cs="Times New Roman"/>
          <w:sz w:val="28"/>
          <w:szCs w:val="28"/>
          <w:lang w:val="uk-UA"/>
        </w:rPr>
        <w:t xml:space="preserve">б) зменшення витратної частини при незмінному значенні ціни. Зниження собівартості товару за рахунок зменшення витрат. Відмова від ручної праці і введення нових технологій, удосконалення виробництва – способи зменшення сумарних витрат. Щоб знизити витрати, необхідно ретельно досліджувати виробничий процес. Багато підприємств вводять нові методу управління (наприклад, спільна робота декількох підрозділів, бригад </w:t>
      </w:r>
      <w:r w:rsidR="00244BE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36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BE9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Pr="00836858">
        <w:rPr>
          <w:rFonts w:ascii="Times New Roman" w:hAnsi="Times New Roman" w:cs="Times New Roman"/>
          <w:sz w:val="28"/>
          <w:szCs w:val="28"/>
          <w:lang w:val="uk-UA"/>
        </w:rPr>
        <w:t>.). Необхідно пам’ятати, що зі зниженням витрат якість товару не повинна змінюватися;</w:t>
      </w:r>
    </w:p>
    <w:p w:rsidR="00CF263A" w:rsidRDefault="00836858" w:rsidP="008368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858">
        <w:rPr>
          <w:rFonts w:ascii="Times New Roman" w:hAnsi="Times New Roman" w:cs="Times New Roman"/>
          <w:sz w:val="28"/>
          <w:szCs w:val="28"/>
          <w:lang w:val="uk-UA"/>
        </w:rPr>
        <w:t>в) зменшення собівартості зі збільшенням ціни. Даний спосіб можливий в умовах масового виробництва. Зростання обсягу виробництва є основним принципом збільшення прибутку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858">
        <w:rPr>
          <w:rFonts w:ascii="Times New Roman" w:hAnsi="Times New Roman" w:cs="Times New Roman"/>
          <w:sz w:val="28"/>
          <w:szCs w:val="28"/>
          <w:lang w:val="uk-UA"/>
        </w:rPr>
        <w:t xml:space="preserve">[4,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. 70</w:t>
      </w:r>
      <w:r w:rsidRPr="0083685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44B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3E44" w:rsidRPr="00623E44" w:rsidRDefault="00244BE9" w:rsidP="00244B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н</w:t>
      </w:r>
      <w:r w:rsidR="00FF7E64">
        <w:rPr>
          <w:rFonts w:ascii="Times New Roman" w:hAnsi="Times New Roman" w:cs="Times New Roman"/>
          <w:sz w:val="28"/>
          <w:szCs w:val="28"/>
          <w:lang w:val="uk-UA"/>
        </w:rPr>
        <w:t xml:space="preserve">айважливішим показником розвитку підприємства є його прибутковість.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Основними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напрямками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прибутковості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поліпшення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якості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продукції,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збільшення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обсягів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виробництва,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продаж надлишкового обладнання, зниження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виробничих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витрат,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диверсифікація виробництва, розширення ринків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збуту,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аціональне використання ресурсів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компанії,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продуктивності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праці, ліквідація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невиробничих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витрат,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інвестиції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розвиток технічного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оснащення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оновлення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збуту</w:t>
      </w:r>
      <w:r w:rsidR="0062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44" w:rsidRPr="00623E44">
        <w:rPr>
          <w:rFonts w:ascii="Times New Roman" w:hAnsi="Times New Roman" w:cs="Times New Roman"/>
          <w:sz w:val="28"/>
          <w:szCs w:val="28"/>
          <w:lang w:val="uk-UA"/>
        </w:rPr>
        <w:t>компанії.</w:t>
      </w:r>
    </w:p>
    <w:p w:rsidR="00453799" w:rsidRDefault="00453799" w:rsidP="004537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516BD8" w:rsidRPr="00244BE9" w:rsidRDefault="00037955" w:rsidP="00244B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BE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244BE9">
        <w:rPr>
          <w:rFonts w:ascii="Times New Roman" w:hAnsi="Times New Roman" w:cs="Times New Roman"/>
          <w:sz w:val="28"/>
          <w:szCs w:val="28"/>
          <w:lang w:val="uk-UA"/>
        </w:rPr>
        <w:t>Суліма</w:t>
      </w:r>
      <w:proofErr w:type="spellEnd"/>
      <w:r w:rsidRPr="00244BE9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244BE9" w:rsidRPr="00244BE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44BE9">
        <w:rPr>
          <w:rFonts w:ascii="Times New Roman" w:hAnsi="Times New Roman" w:cs="Times New Roman"/>
          <w:sz w:val="28"/>
          <w:szCs w:val="28"/>
          <w:lang w:val="uk-UA"/>
        </w:rPr>
        <w:t xml:space="preserve">М., </w:t>
      </w:r>
      <w:proofErr w:type="spellStart"/>
      <w:r w:rsidRPr="00244BE9">
        <w:rPr>
          <w:rFonts w:ascii="Times New Roman" w:hAnsi="Times New Roman" w:cs="Times New Roman"/>
          <w:sz w:val="28"/>
          <w:szCs w:val="28"/>
          <w:lang w:val="uk-UA"/>
        </w:rPr>
        <w:t>Степасюк</w:t>
      </w:r>
      <w:proofErr w:type="spellEnd"/>
      <w:r w:rsidRPr="00244BE9"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="00244BE9" w:rsidRPr="00244BE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44BE9">
        <w:rPr>
          <w:rFonts w:ascii="Times New Roman" w:hAnsi="Times New Roman" w:cs="Times New Roman"/>
          <w:sz w:val="28"/>
          <w:szCs w:val="28"/>
          <w:lang w:val="uk-UA"/>
        </w:rPr>
        <w:t>М., Величко О.</w:t>
      </w:r>
      <w:r w:rsidR="00244BE9" w:rsidRPr="00244BE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44BE9">
        <w:rPr>
          <w:rFonts w:ascii="Times New Roman" w:hAnsi="Times New Roman" w:cs="Times New Roman"/>
          <w:sz w:val="28"/>
          <w:szCs w:val="28"/>
          <w:lang w:val="uk-UA"/>
        </w:rPr>
        <w:t xml:space="preserve">В. Економіка і фінанси підприємства: </w:t>
      </w:r>
      <w:r w:rsidR="00244BE9" w:rsidRPr="00244BE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44BE9">
        <w:rPr>
          <w:rFonts w:ascii="Times New Roman" w:hAnsi="Times New Roman" w:cs="Times New Roman"/>
          <w:sz w:val="28"/>
          <w:szCs w:val="28"/>
          <w:lang w:val="uk-UA"/>
        </w:rPr>
        <w:t>ідручник. К.</w:t>
      </w:r>
      <w:r w:rsidR="00EB36A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44BE9">
        <w:rPr>
          <w:rFonts w:ascii="Times New Roman" w:hAnsi="Times New Roman" w:cs="Times New Roman"/>
          <w:sz w:val="28"/>
          <w:szCs w:val="28"/>
          <w:lang w:val="uk-UA"/>
        </w:rPr>
        <w:t xml:space="preserve"> «ЦП «КОМПРИНТ»». 2020. 466 с.</w:t>
      </w:r>
    </w:p>
    <w:p w:rsidR="00037955" w:rsidRPr="00EB36A8" w:rsidRDefault="00037955" w:rsidP="00244B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4BE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D7CFB" w:rsidRPr="00244BE9">
        <w:rPr>
          <w:rFonts w:ascii="Times New Roman" w:hAnsi="Times New Roman" w:cs="Times New Roman"/>
          <w:sz w:val="28"/>
          <w:szCs w:val="28"/>
          <w:lang w:val="uk-UA"/>
        </w:rPr>
        <w:t xml:space="preserve">Прибуток підприємства, прибутковість та дохідність. Реферат. </w:t>
      </w:r>
      <w:r w:rsidR="00AD7CFB" w:rsidRPr="00244BE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D7CFB" w:rsidRPr="00EB36A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="00AD7CFB" w:rsidRPr="00244B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D7CFB" w:rsidRPr="00EB36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AD7CFB" w:rsidRPr="00244B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osvita</w:t>
        </w:r>
        <w:r w:rsidR="00AD7CFB" w:rsidRPr="00EB36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AD7CFB" w:rsidRPr="00244B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="00AD7CFB" w:rsidRPr="00EB36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AD7CFB" w:rsidRPr="00244B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vnz</w:t>
        </w:r>
        <w:r w:rsidR="00AD7CFB" w:rsidRPr="00EB36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AD7CFB" w:rsidRPr="00244B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reports</w:t>
        </w:r>
        <w:r w:rsidR="00AD7CFB" w:rsidRPr="00EB36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AD7CFB" w:rsidRPr="00244B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="00AD7CFB" w:rsidRPr="00EB36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="00AD7CFB" w:rsidRPr="00244B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pidpr</w:t>
        </w:r>
        <w:r w:rsidR="00AD7CFB" w:rsidRPr="00EB36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/21908/</w:t>
        </w:r>
      </w:hyperlink>
    </w:p>
    <w:p w:rsidR="00AD7CFB" w:rsidRPr="00244BE9" w:rsidRDefault="00C82158" w:rsidP="00244B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Жовтяк Г. 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Серьогіна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 </w:t>
      </w:r>
      <w:r w:rsidR="00761451" w:rsidRPr="00244BE9">
        <w:rPr>
          <w:rFonts w:ascii="Times New Roman" w:hAnsi="Times New Roman" w:cs="Times New Roman"/>
          <w:sz w:val="28"/>
          <w:szCs w:val="28"/>
          <w:lang w:val="uk-UA"/>
        </w:rPr>
        <w:t xml:space="preserve">О., </w:t>
      </w:r>
      <w:r w:rsidR="00085A73" w:rsidRPr="00244BE9">
        <w:rPr>
          <w:rFonts w:ascii="Times New Roman" w:hAnsi="Times New Roman" w:cs="Times New Roman"/>
          <w:sz w:val="28"/>
          <w:szCs w:val="28"/>
          <w:lang w:val="uk-UA"/>
        </w:rPr>
        <w:t xml:space="preserve">Жовтяк А. </w:t>
      </w:r>
      <w:r w:rsidR="00761451" w:rsidRPr="00244BE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40EF3">
        <w:rPr>
          <w:rFonts w:ascii="Times New Roman" w:hAnsi="Times New Roman" w:cs="Times New Roman"/>
          <w:sz w:val="28"/>
          <w:szCs w:val="28"/>
          <w:lang w:val="uk-UA"/>
        </w:rPr>
        <w:t xml:space="preserve">апрями підвищення прибутковості діяльності будівельних </w:t>
      </w:r>
      <w:r w:rsidR="003C28BE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085A73" w:rsidRPr="00244B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85A73" w:rsidRPr="00EB36A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Журнал </w:t>
      </w:r>
      <w:r w:rsidR="00244BE9" w:rsidRPr="00EB36A8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085A73" w:rsidRPr="00EB36A8">
        <w:rPr>
          <w:rFonts w:ascii="Times New Roman" w:hAnsi="Times New Roman" w:cs="Times New Roman"/>
          <w:i/>
          <w:sz w:val="28"/>
          <w:szCs w:val="28"/>
          <w:lang w:val="uk-UA"/>
        </w:rPr>
        <w:t>Економіка та суспільство</w:t>
      </w:r>
      <w:r w:rsidR="00244BE9" w:rsidRPr="00EB36A8">
        <w:rPr>
          <w:rFonts w:ascii="Times New Roman" w:hAnsi="Times New Roman" w:cs="Times New Roman"/>
          <w:i/>
          <w:sz w:val="28"/>
          <w:szCs w:val="28"/>
        </w:rPr>
        <w:t>»</w:t>
      </w:r>
      <w:r w:rsidR="00244BE9" w:rsidRPr="00244B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85A73" w:rsidRPr="00244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8B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85A73" w:rsidRPr="00244BE9">
        <w:rPr>
          <w:rFonts w:ascii="Times New Roman" w:hAnsi="Times New Roman" w:cs="Times New Roman"/>
          <w:sz w:val="28"/>
          <w:szCs w:val="28"/>
          <w:lang w:val="uk-UA"/>
        </w:rPr>
        <w:t xml:space="preserve"> 50 / 2023</w:t>
      </w:r>
      <w:r w:rsidR="00516917" w:rsidRPr="00244B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6858" w:rsidRPr="00244BE9" w:rsidRDefault="00C82158" w:rsidP="00244B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Мулик Т. 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Гідрович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858" w:rsidRPr="00244BE9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244BE9" w:rsidRPr="00244BE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36858" w:rsidRPr="00244BE9">
        <w:rPr>
          <w:rFonts w:ascii="Times New Roman" w:hAnsi="Times New Roman" w:cs="Times New Roman"/>
          <w:sz w:val="28"/>
          <w:szCs w:val="28"/>
          <w:lang w:val="uk-UA"/>
        </w:rPr>
        <w:t>В. Управління прибутком в сучасних умовах господарювання.</w:t>
      </w:r>
      <w:r w:rsidR="00623E44" w:rsidRPr="00244BE9">
        <w:rPr>
          <w:rFonts w:ascii="Times New Roman" w:hAnsi="Times New Roman" w:cs="Times New Roman"/>
          <w:sz w:val="28"/>
          <w:szCs w:val="28"/>
          <w:lang w:val="uk-UA"/>
        </w:rPr>
        <w:t xml:space="preserve"> 2022. 104 с.</w:t>
      </w:r>
    </w:p>
    <w:p w:rsidR="00AD7CFB" w:rsidRPr="00244BE9" w:rsidRDefault="00AD7CFB" w:rsidP="00C821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D7CFB" w:rsidRPr="00244BE9" w:rsidSect="000379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D0E45"/>
    <w:multiLevelType w:val="hybridMultilevel"/>
    <w:tmpl w:val="A0822CE0"/>
    <w:lvl w:ilvl="0" w:tplc="07F22D06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2F"/>
    <w:rsid w:val="00037955"/>
    <w:rsid w:val="00085A73"/>
    <w:rsid w:val="00244BE9"/>
    <w:rsid w:val="002D4381"/>
    <w:rsid w:val="003C28BE"/>
    <w:rsid w:val="00453799"/>
    <w:rsid w:val="004F732F"/>
    <w:rsid w:val="00516917"/>
    <w:rsid w:val="00516BD8"/>
    <w:rsid w:val="00540EF3"/>
    <w:rsid w:val="00623E44"/>
    <w:rsid w:val="00731D18"/>
    <w:rsid w:val="00761451"/>
    <w:rsid w:val="007E5E30"/>
    <w:rsid w:val="00831976"/>
    <w:rsid w:val="00836858"/>
    <w:rsid w:val="00AD7CFB"/>
    <w:rsid w:val="00B33802"/>
    <w:rsid w:val="00BC1BBE"/>
    <w:rsid w:val="00C82158"/>
    <w:rsid w:val="00CF263A"/>
    <w:rsid w:val="00D22E2C"/>
    <w:rsid w:val="00D86B50"/>
    <w:rsid w:val="00DD62DD"/>
    <w:rsid w:val="00E72D49"/>
    <w:rsid w:val="00EB36A8"/>
    <w:rsid w:val="00F513A7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BCD8"/>
  <w15:chartTrackingRefBased/>
  <w15:docId w15:val="{7D2B7934-A909-46EF-B6F6-D8E3E0D8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7CF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D7CFB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CF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бычный (веб) Знак"/>
    <w:link w:val="a8"/>
    <w:locked/>
    <w:rsid w:val="00831976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Normal (Web)"/>
    <w:basedOn w:val="a"/>
    <w:link w:val="a7"/>
    <w:unhideWhenUsed/>
    <w:qFormat/>
    <w:rsid w:val="0083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1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1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vita.ua/vnz/reports/econom_pidpr/219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</dc:creator>
  <cp:keywords/>
  <dc:description/>
  <cp:lastModifiedBy>User</cp:lastModifiedBy>
  <cp:revision>15</cp:revision>
  <cp:lastPrinted>2024-04-07T20:17:00Z</cp:lastPrinted>
  <dcterms:created xsi:type="dcterms:W3CDTF">2024-04-05T11:07:00Z</dcterms:created>
  <dcterms:modified xsi:type="dcterms:W3CDTF">2024-04-14T20:13:00Z</dcterms:modified>
</cp:coreProperties>
</file>